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072" w:rsidRPr="008F6072" w:rsidRDefault="008F6072" w:rsidP="008F6072">
      <w:pPr>
        <w:adjustRightInd w:val="0"/>
        <w:snapToGrid w:val="0"/>
        <w:spacing w:line="560" w:lineRule="exact"/>
        <w:rPr>
          <w:rFonts w:ascii="黑体" w:eastAsia="黑体" w:hAnsi="黑体"/>
          <w:sz w:val="32"/>
          <w:szCs w:val="32"/>
        </w:rPr>
      </w:pPr>
      <w:r w:rsidRPr="008F6072">
        <w:rPr>
          <w:rFonts w:ascii="黑体" w:eastAsia="黑体" w:hAnsi="黑体" w:hint="eastAsia"/>
          <w:sz w:val="32"/>
          <w:szCs w:val="32"/>
        </w:rPr>
        <w:t>附件</w:t>
      </w:r>
      <w:r w:rsidRPr="008F6072">
        <w:rPr>
          <w:rFonts w:ascii="黑体" w:eastAsia="黑体" w:hAnsi="黑体"/>
          <w:sz w:val="32"/>
          <w:szCs w:val="32"/>
        </w:rPr>
        <w:t>4</w:t>
      </w:r>
    </w:p>
    <w:p w:rsidR="008F6072" w:rsidRPr="008F6072" w:rsidRDefault="008F6072" w:rsidP="008F6072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8F6072">
        <w:rPr>
          <w:rFonts w:ascii="方正小标宋简体" w:eastAsia="方正小标宋简体" w:hAnsi="仿宋" w:hint="eastAsia"/>
          <w:sz w:val="44"/>
          <w:szCs w:val="44"/>
        </w:rPr>
        <w:t>广西中医药大学2021年高水平运动队招生</w:t>
      </w:r>
    </w:p>
    <w:p w:rsidR="008F6072" w:rsidRPr="008F6072" w:rsidRDefault="008F6072" w:rsidP="008F6072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8F6072">
        <w:rPr>
          <w:rFonts w:ascii="方正小标宋简体" w:eastAsia="方正小标宋简体" w:hAnsi="仿宋" w:hint="eastAsia"/>
          <w:sz w:val="44"/>
          <w:szCs w:val="44"/>
        </w:rPr>
        <w:t>羽毛球体育专项和素质测试</w:t>
      </w:r>
    </w:p>
    <w:p w:rsidR="008F6072" w:rsidRPr="008F6072" w:rsidRDefault="008F6072" w:rsidP="008F6072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8F6072">
        <w:rPr>
          <w:rFonts w:ascii="方正小标宋简体" w:eastAsia="方正小标宋简体" w:hAnsi="仿宋" w:hint="eastAsia"/>
          <w:sz w:val="44"/>
          <w:szCs w:val="44"/>
        </w:rPr>
        <w:t>内容及评分标准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8F6072">
        <w:rPr>
          <w:rFonts w:ascii="黑体" w:eastAsia="黑体" w:hAnsi="黑体" w:hint="eastAsia"/>
          <w:sz w:val="32"/>
          <w:szCs w:val="32"/>
        </w:rPr>
        <w:t>一、考试内容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 w:hint="eastAsia"/>
          <w:sz w:val="32"/>
          <w:szCs w:val="32"/>
        </w:rPr>
        <w:t>（一）发</w:t>
      </w:r>
      <w:proofErr w:type="gramStart"/>
      <w:r w:rsidRPr="008F6072">
        <w:rPr>
          <w:rFonts w:ascii="仿宋" w:eastAsia="仿宋" w:hAnsi="仿宋" w:hint="eastAsia"/>
          <w:sz w:val="32"/>
          <w:szCs w:val="32"/>
        </w:rPr>
        <w:t>高远球</w:t>
      </w:r>
      <w:proofErr w:type="gramEnd"/>
      <w:r w:rsidR="00554AA1">
        <w:rPr>
          <w:rFonts w:ascii="仿宋" w:eastAsia="仿宋" w:hAnsi="仿宋"/>
          <w:sz w:val="32"/>
          <w:szCs w:val="32"/>
        </w:rPr>
        <w:t>5</w:t>
      </w:r>
      <w:r w:rsidRPr="008F6072">
        <w:rPr>
          <w:rFonts w:ascii="仿宋" w:eastAsia="仿宋" w:hAnsi="仿宋"/>
          <w:sz w:val="32"/>
          <w:szCs w:val="32"/>
        </w:rPr>
        <w:t>分；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 w:hint="eastAsia"/>
          <w:sz w:val="32"/>
          <w:szCs w:val="32"/>
        </w:rPr>
        <w:t>（二）发网前球</w:t>
      </w:r>
      <w:r w:rsidR="00554AA1">
        <w:rPr>
          <w:rFonts w:ascii="仿宋" w:eastAsia="仿宋" w:hAnsi="仿宋"/>
          <w:sz w:val="32"/>
          <w:szCs w:val="32"/>
        </w:rPr>
        <w:t>5</w:t>
      </w:r>
      <w:r w:rsidRPr="008F6072">
        <w:rPr>
          <w:rFonts w:ascii="仿宋" w:eastAsia="仿宋" w:hAnsi="仿宋"/>
          <w:sz w:val="32"/>
          <w:szCs w:val="32"/>
        </w:rPr>
        <w:t>分；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 w:hint="eastAsia"/>
          <w:sz w:val="32"/>
          <w:szCs w:val="32"/>
        </w:rPr>
        <w:t>（三）正手扣杀球</w:t>
      </w:r>
      <w:r w:rsidR="00554AA1">
        <w:rPr>
          <w:rFonts w:ascii="仿宋" w:eastAsia="仿宋" w:hAnsi="仿宋"/>
          <w:sz w:val="32"/>
          <w:szCs w:val="32"/>
        </w:rPr>
        <w:t>5</w:t>
      </w:r>
      <w:r w:rsidRPr="008F6072">
        <w:rPr>
          <w:rFonts w:ascii="仿宋" w:eastAsia="仿宋" w:hAnsi="仿宋"/>
          <w:sz w:val="32"/>
          <w:szCs w:val="32"/>
        </w:rPr>
        <w:t>分；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 w:hint="eastAsia"/>
          <w:sz w:val="32"/>
          <w:szCs w:val="32"/>
        </w:rPr>
        <w:t>（四）两点吊两点</w:t>
      </w:r>
      <w:r w:rsidR="00554AA1">
        <w:rPr>
          <w:rFonts w:ascii="仿宋" w:eastAsia="仿宋" w:hAnsi="仿宋"/>
          <w:sz w:val="32"/>
          <w:szCs w:val="32"/>
        </w:rPr>
        <w:t>5</w:t>
      </w:r>
      <w:r w:rsidRPr="008F6072">
        <w:rPr>
          <w:rFonts w:ascii="仿宋" w:eastAsia="仿宋" w:hAnsi="仿宋"/>
          <w:sz w:val="32"/>
          <w:szCs w:val="32"/>
        </w:rPr>
        <w:t>分；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 w:hint="eastAsia"/>
          <w:sz w:val="32"/>
          <w:szCs w:val="32"/>
        </w:rPr>
        <w:t>（五）实战比赛</w:t>
      </w:r>
      <w:r w:rsidR="00554AA1">
        <w:rPr>
          <w:rFonts w:ascii="仿宋" w:eastAsia="仿宋" w:hAnsi="仿宋"/>
          <w:sz w:val="32"/>
          <w:szCs w:val="32"/>
        </w:rPr>
        <w:t>80</w:t>
      </w:r>
      <w:r w:rsidRPr="008F6072">
        <w:rPr>
          <w:rFonts w:ascii="仿宋" w:eastAsia="仿宋" w:hAnsi="仿宋"/>
          <w:sz w:val="32"/>
          <w:szCs w:val="32"/>
        </w:rPr>
        <w:t>分。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8F6072">
        <w:rPr>
          <w:rFonts w:ascii="黑体" w:eastAsia="黑体" w:hAnsi="黑体" w:hint="eastAsia"/>
          <w:sz w:val="32"/>
          <w:szCs w:val="32"/>
        </w:rPr>
        <w:t>二、考试方法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8F6072">
        <w:rPr>
          <w:rFonts w:ascii="楷体" w:eastAsia="楷体" w:hAnsi="楷体" w:hint="eastAsia"/>
          <w:b/>
          <w:sz w:val="32"/>
          <w:szCs w:val="32"/>
        </w:rPr>
        <w:t>（一）发</w:t>
      </w:r>
      <w:proofErr w:type="gramStart"/>
      <w:r w:rsidRPr="008F6072">
        <w:rPr>
          <w:rFonts w:ascii="楷体" w:eastAsia="楷体" w:hAnsi="楷体" w:hint="eastAsia"/>
          <w:b/>
          <w:sz w:val="32"/>
          <w:szCs w:val="32"/>
        </w:rPr>
        <w:t>高远球</w:t>
      </w:r>
      <w:proofErr w:type="gramEnd"/>
      <w:r w:rsidR="00554AA1">
        <w:rPr>
          <w:rFonts w:ascii="楷体" w:eastAsia="楷体" w:hAnsi="楷体" w:hint="eastAsia"/>
          <w:b/>
          <w:sz w:val="32"/>
          <w:szCs w:val="32"/>
        </w:rPr>
        <w:t>:5分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/>
          <w:sz w:val="32"/>
          <w:szCs w:val="32"/>
        </w:rPr>
        <w:t>1.方法：考生站在有效的发球区内，用正手</w:t>
      </w:r>
      <w:proofErr w:type="gramStart"/>
      <w:r w:rsidRPr="008F6072">
        <w:rPr>
          <w:rFonts w:ascii="仿宋" w:eastAsia="仿宋" w:hAnsi="仿宋"/>
          <w:sz w:val="32"/>
          <w:szCs w:val="32"/>
        </w:rPr>
        <w:t>向规定</w:t>
      </w:r>
      <w:proofErr w:type="gramEnd"/>
      <w:r w:rsidRPr="008F6072">
        <w:rPr>
          <w:rFonts w:ascii="仿宋" w:eastAsia="仿宋" w:hAnsi="仿宋"/>
          <w:sz w:val="32"/>
          <w:szCs w:val="32"/>
        </w:rPr>
        <w:t>的发球区连续发10个球，左右发球区各发5个球（见图1）。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/>
          <w:sz w:val="32"/>
          <w:szCs w:val="32"/>
        </w:rPr>
        <w:t>2.落点：双打后发球线至端线区域内，边线为单打线。</w:t>
      </w:r>
    </w:p>
    <w:p w:rsid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/>
          <w:sz w:val="32"/>
          <w:szCs w:val="32"/>
        </w:rPr>
        <w:t>3.要求：</w:t>
      </w:r>
      <w:r w:rsidR="00554AA1" w:rsidRPr="00554AA1">
        <w:rPr>
          <w:rFonts w:ascii="仿宋" w:eastAsia="仿宋" w:hAnsi="仿宋" w:hint="eastAsia"/>
          <w:sz w:val="32"/>
          <w:szCs w:val="32"/>
        </w:rPr>
        <w:t>按规则发球，落在规定的区域内（压线同样有效）。</w:t>
      </w:r>
    </w:p>
    <w:p w:rsidR="00554AA1" w:rsidRPr="008F6072" w:rsidRDefault="00554AA1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4.评分标准：落入区域内（压线同样有效）的球视为得分，每球计0.5分，满分5分。</w:t>
      </w:r>
    </w:p>
    <w:p w:rsidR="008F6072" w:rsidRPr="008F6072" w:rsidRDefault="008F6072" w:rsidP="008F6072">
      <w:pPr>
        <w:adjustRightInd w:val="0"/>
        <w:snapToGrid w:val="0"/>
        <w:jc w:val="center"/>
        <w:rPr>
          <w:rFonts w:ascii="仿宋" w:eastAsia="仿宋" w:hAnsi="仿宋"/>
          <w:sz w:val="32"/>
          <w:szCs w:val="32"/>
        </w:rPr>
      </w:pPr>
      <w:r>
        <w:rPr>
          <w:noProof/>
          <w:sz w:val="24"/>
        </w:rPr>
        <w:lastRenderedPageBreak/>
        <w:drawing>
          <wp:inline distT="0" distB="0" distL="0" distR="0">
            <wp:extent cx="3657600" cy="23336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072" w:rsidRPr="008F6072" w:rsidRDefault="008F6072" w:rsidP="008F6072">
      <w:pPr>
        <w:adjustRightInd w:val="0"/>
        <w:snapToGrid w:val="0"/>
        <w:ind w:firstLineChars="200" w:firstLine="480"/>
        <w:jc w:val="center"/>
        <w:rPr>
          <w:rFonts w:ascii="仿宋" w:eastAsia="仿宋" w:hAnsi="仿宋"/>
          <w:sz w:val="24"/>
          <w:szCs w:val="24"/>
        </w:rPr>
      </w:pPr>
      <w:r w:rsidRPr="008F6072">
        <w:rPr>
          <w:rFonts w:ascii="仿宋" w:eastAsia="仿宋" w:hAnsi="仿宋" w:hint="eastAsia"/>
          <w:sz w:val="24"/>
          <w:szCs w:val="24"/>
        </w:rPr>
        <w:t>图</w:t>
      </w:r>
      <w:r w:rsidRPr="008F6072">
        <w:rPr>
          <w:rFonts w:ascii="仿宋" w:eastAsia="仿宋" w:hAnsi="仿宋"/>
          <w:sz w:val="24"/>
          <w:szCs w:val="24"/>
        </w:rPr>
        <w:t>1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8F6072">
        <w:rPr>
          <w:rFonts w:ascii="楷体" w:eastAsia="楷体" w:hAnsi="楷体" w:hint="eastAsia"/>
          <w:b/>
          <w:sz w:val="32"/>
          <w:szCs w:val="32"/>
        </w:rPr>
        <w:t>（二）发网前球</w:t>
      </w:r>
      <w:r w:rsidR="00554AA1">
        <w:rPr>
          <w:rFonts w:ascii="楷体" w:eastAsia="楷体" w:hAnsi="楷体" w:hint="eastAsia"/>
          <w:b/>
          <w:sz w:val="32"/>
          <w:szCs w:val="32"/>
        </w:rPr>
        <w:t>：5分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1.方法：考生站在有效的发球区内，用正手或反手</w:t>
      </w:r>
      <w:proofErr w:type="gramStart"/>
      <w:r w:rsidRPr="00554AA1">
        <w:rPr>
          <w:rFonts w:ascii="仿宋" w:eastAsia="仿宋" w:hAnsi="仿宋"/>
          <w:sz w:val="32"/>
          <w:szCs w:val="32"/>
        </w:rPr>
        <w:t>向规定</w:t>
      </w:r>
      <w:proofErr w:type="gramEnd"/>
      <w:r w:rsidRPr="00554AA1">
        <w:rPr>
          <w:rFonts w:ascii="仿宋" w:eastAsia="仿宋" w:hAnsi="仿宋"/>
          <w:sz w:val="32"/>
          <w:szCs w:val="32"/>
        </w:rPr>
        <w:t>的发球区连续发10个球，左右发球区各发5个球（见图2）。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2.落点：前发球线后50cm区域内，边线为单打线。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3.要求：按规则发球，落在规定的区域内（压线同样有效）。</w:t>
      </w:r>
    </w:p>
    <w:p w:rsidR="008F6072" w:rsidRPr="008F6072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4.评分标准：落入区域内（压线同样有效）的球视为得分，每球计0.5分，满分5分。</w:t>
      </w:r>
    </w:p>
    <w:p w:rsidR="008F6072" w:rsidRPr="008F6072" w:rsidRDefault="008F6072" w:rsidP="008F6072">
      <w:pPr>
        <w:adjustRightInd w:val="0"/>
        <w:snapToGrid w:val="0"/>
        <w:jc w:val="center"/>
        <w:rPr>
          <w:rFonts w:ascii="仿宋" w:eastAsia="仿宋" w:hAnsi="仿宋"/>
          <w:sz w:val="32"/>
          <w:szCs w:val="32"/>
        </w:rPr>
      </w:pPr>
      <w:r>
        <w:rPr>
          <w:noProof/>
        </w:rPr>
        <w:drawing>
          <wp:inline distT="0" distB="0" distL="0" distR="0">
            <wp:extent cx="3771900" cy="2085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072" w:rsidRPr="008F6072" w:rsidRDefault="008F6072" w:rsidP="008F6072">
      <w:pPr>
        <w:adjustRightInd w:val="0"/>
        <w:snapToGrid w:val="0"/>
        <w:jc w:val="center"/>
        <w:rPr>
          <w:rFonts w:ascii="仿宋" w:eastAsia="仿宋" w:hAnsi="仿宋"/>
          <w:sz w:val="24"/>
          <w:szCs w:val="24"/>
        </w:rPr>
      </w:pPr>
      <w:r w:rsidRPr="008F6072">
        <w:rPr>
          <w:rFonts w:ascii="仿宋" w:eastAsia="仿宋" w:hAnsi="仿宋" w:hint="eastAsia"/>
          <w:sz w:val="24"/>
          <w:szCs w:val="24"/>
        </w:rPr>
        <w:t>图</w:t>
      </w:r>
      <w:r w:rsidRPr="008F6072">
        <w:rPr>
          <w:rFonts w:ascii="仿宋" w:eastAsia="仿宋" w:hAnsi="仿宋"/>
          <w:sz w:val="24"/>
          <w:szCs w:val="24"/>
        </w:rPr>
        <w:t>2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8F6072">
        <w:rPr>
          <w:rFonts w:ascii="楷体" w:eastAsia="楷体" w:hAnsi="楷体" w:hint="eastAsia"/>
          <w:b/>
          <w:sz w:val="32"/>
          <w:szCs w:val="32"/>
        </w:rPr>
        <w:t>（三）正手扣杀</w:t>
      </w:r>
      <w:r w:rsidR="00554AA1">
        <w:rPr>
          <w:rFonts w:ascii="楷体" w:eastAsia="楷体" w:hAnsi="楷体" w:hint="eastAsia"/>
          <w:b/>
          <w:sz w:val="32"/>
          <w:szCs w:val="32"/>
        </w:rPr>
        <w:t>：5分</w:t>
      </w:r>
    </w:p>
    <w:p w:rsid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1.方法：考生站在左区或右场区双打后发球线的附近，连续</w:t>
      </w:r>
      <w:r w:rsidRPr="00554AA1">
        <w:rPr>
          <w:rFonts w:ascii="仿宋" w:eastAsia="仿宋" w:hAnsi="仿宋"/>
          <w:sz w:val="32"/>
          <w:szCs w:val="32"/>
        </w:rPr>
        <w:lastRenderedPageBreak/>
        <w:t>用正手扣杀陪打员发来的高球。连续扣杀10个球，其中扣杀直线5个，扣杀斜线5个（见图3）。可原地扣杀，也可跳起扣杀。考生认为陪打员发来的球落点不佳时，可不扣杀该球，不计算其扣杀次数。</w:t>
      </w:r>
    </w:p>
    <w:p w:rsid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2.球落点：在对方场区内距单打边线100cm区域内（压线同样有效）为有效球。</w:t>
      </w:r>
    </w:p>
    <w:p w:rsid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3.要求：扣杀球是把高球在</w:t>
      </w:r>
      <w:proofErr w:type="gramStart"/>
      <w:r w:rsidRPr="00554AA1">
        <w:rPr>
          <w:rFonts w:ascii="仿宋" w:eastAsia="仿宋" w:hAnsi="仿宋"/>
          <w:sz w:val="32"/>
          <w:szCs w:val="32"/>
        </w:rPr>
        <w:t>尽量高</w:t>
      </w:r>
      <w:proofErr w:type="gramEnd"/>
      <w:r w:rsidRPr="00554AA1">
        <w:rPr>
          <w:rFonts w:ascii="仿宋" w:eastAsia="仿宋" w:hAnsi="仿宋"/>
          <w:sz w:val="32"/>
          <w:szCs w:val="32"/>
        </w:rPr>
        <w:t>的击球点上扣下去，击球弧线直、力量大，击球瞬间需要大力将球扣下去。</w:t>
      </w:r>
    </w:p>
    <w:p w:rsidR="008F6072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4.评分标准：落入区域内（压线同样有效）的球视为得分，每球计0.5分，满分5分。</w:t>
      </w:r>
    </w:p>
    <w:p w:rsidR="008F6072" w:rsidRPr="008F6072" w:rsidRDefault="008F6072" w:rsidP="008F6072">
      <w:pPr>
        <w:adjustRightInd w:val="0"/>
        <w:snapToGrid w:val="0"/>
        <w:jc w:val="center"/>
        <w:rPr>
          <w:rFonts w:ascii="仿宋" w:eastAsia="仿宋" w:hAnsi="仿宋"/>
          <w:sz w:val="24"/>
          <w:szCs w:val="24"/>
        </w:rPr>
      </w:pPr>
      <w:r>
        <w:rPr>
          <w:noProof/>
          <w:sz w:val="24"/>
        </w:rPr>
        <w:drawing>
          <wp:inline distT="0" distB="0" distL="0" distR="0">
            <wp:extent cx="3429000" cy="2495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072" w:rsidRPr="008F6072" w:rsidRDefault="008F6072" w:rsidP="008F6072">
      <w:pPr>
        <w:adjustRightInd w:val="0"/>
        <w:snapToGrid w:val="0"/>
        <w:jc w:val="center"/>
        <w:rPr>
          <w:rFonts w:ascii="仿宋" w:eastAsia="仿宋" w:hAnsi="仿宋"/>
          <w:sz w:val="24"/>
          <w:szCs w:val="24"/>
        </w:rPr>
      </w:pPr>
      <w:r w:rsidRPr="008F6072">
        <w:rPr>
          <w:rFonts w:ascii="仿宋" w:eastAsia="仿宋" w:hAnsi="仿宋" w:hint="eastAsia"/>
          <w:sz w:val="24"/>
          <w:szCs w:val="24"/>
        </w:rPr>
        <w:t>图</w:t>
      </w:r>
      <w:r w:rsidRPr="008F6072">
        <w:rPr>
          <w:rFonts w:ascii="仿宋" w:eastAsia="仿宋" w:hAnsi="仿宋"/>
          <w:sz w:val="24"/>
          <w:szCs w:val="24"/>
        </w:rPr>
        <w:t>3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8F6072">
        <w:rPr>
          <w:rFonts w:ascii="楷体" w:eastAsia="楷体" w:hAnsi="楷体" w:hint="eastAsia"/>
          <w:b/>
          <w:sz w:val="32"/>
          <w:szCs w:val="32"/>
        </w:rPr>
        <w:t>（四）两点吊两点</w:t>
      </w:r>
      <w:r w:rsidR="00554AA1">
        <w:rPr>
          <w:rFonts w:ascii="楷体" w:eastAsia="楷体" w:hAnsi="楷体" w:hint="eastAsia"/>
          <w:b/>
          <w:sz w:val="32"/>
          <w:szCs w:val="32"/>
        </w:rPr>
        <w:t>：5分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1.方法：考生两人为一组做两点吊两点练习，吊球者在后场两个点将球吊至对方网前的两个点上，挑球者将球挑至对方后场的两个点上，在击完球后</w:t>
      </w:r>
      <w:proofErr w:type="gramStart"/>
      <w:r w:rsidRPr="00554AA1">
        <w:rPr>
          <w:rFonts w:ascii="仿宋" w:eastAsia="仿宋" w:hAnsi="仿宋"/>
          <w:sz w:val="32"/>
          <w:szCs w:val="32"/>
        </w:rPr>
        <w:t>须快速</w:t>
      </w:r>
      <w:proofErr w:type="gramEnd"/>
      <w:r w:rsidRPr="00554AA1">
        <w:rPr>
          <w:rFonts w:ascii="仿宋" w:eastAsia="仿宋" w:hAnsi="仿宋"/>
          <w:sz w:val="32"/>
          <w:szCs w:val="32"/>
        </w:rPr>
        <w:t>回中心位置。每考生须做吊球、挑球各3分钟。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lastRenderedPageBreak/>
        <w:t>2.要求：吊球下落速度快，落点刁钻；挑球必须将球挑得又高又远，落点准确；完成吊球和挑球后必须回中心位置。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3.评分标准：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差：</w:t>
      </w:r>
      <w:r w:rsidRPr="00554AA1">
        <w:rPr>
          <w:rFonts w:ascii="仿宋" w:eastAsia="仿宋" w:hAnsi="仿宋"/>
          <w:sz w:val="32"/>
          <w:szCs w:val="32"/>
        </w:rPr>
        <w:t>0分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吊球、挑球的失误率很高，动作有明显错误。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中：</w:t>
      </w:r>
      <w:r w:rsidRPr="00554AA1">
        <w:rPr>
          <w:rFonts w:ascii="仿宋" w:eastAsia="仿宋" w:hAnsi="仿宋"/>
          <w:sz w:val="32"/>
          <w:szCs w:val="32"/>
        </w:rPr>
        <w:t>1</w:t>
      </w:r>
      <w:r w:rsidRPr="008F6072">
        <w:rPr>
          <w:rFonts w:ascii="仿宋" w:eastAsia="仿宋" w:hAnsi="仿宋"/>
          <w:sz w:val="32"/>
          <w:szCs w:val="32"/>
        </w:rPr>
        <w:t>～</w:t>
      </w:r>
      <w:r w:rsidRPr="00554AA1">
        <w:rPr>
          <w:rFonts w:ascii="仿宋" w:eastAsia="仿宋" w:hAnsi="仿宋"/>
          <w:sz w:val="32"/>
          <w:szCs w:val="32"/>
        </w:rPr>
        <w:t>2分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吊球下落速度慢，落点不准确；挑球无法挑到底线；完成吊球和挑球后没有回中心位置。</w:t>
      </w:r>
      <w:r w:rsidRPr="00554AA1">
        <w:rPr>
          <w:rFonts w:ascii="仿宋" w:eastAsia="仿宋" w:hAnsi="仿宋"/>
          <w:sz w:val="32"/>
          <w:szCs w:val="32"/>
        </w:rPr>
        <w:t xml:space="preserve">  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良：</w:t>
      </w:r>
      <w:r w:rsidRPr="00554AA1">
        <w:rPr>
          <w:rFonts w:ascii="仿宋" w:eastAsia="仿宋" w:hAnsi="仿宋"/>
          <w:sz w:val="32"/>
          <w:szCs w:val="32"/>
        </w:rPr>
        <w:t>3</w:t>
      </w:r>
      <w:r w:rsidRPr="008F6072">
        <w:rPr>
          <w:rFonts w:ascii="仿宋" w:eastAsia="仿宋" w:hAnsi="仿宋"/>
          <w:sz w:val="32"/>
          <w:szCs w:val="32"/>
        </w:rPr>
        <w:t>～</w:t>
      </w:r>
      <w:r w:rsidRPr="00554AA1">
        <w:rPr>
          <w:rFonts w:ascii="仿宋" w:eastAsia="仿宋" w:hAnsi="仿宋"/>
          <w:sz w:val="32"/>
          <w:szCs w:val="32"/>
        </w:rPr>
        <w:t>4分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吊球下落速度不够快，落点不够准确；挑球基本能挑到底线，但不够高；完成吊球和挑球后能回中心，但移动范围不够大。</w:t>
      </w:r>
      <w:r w:rsidRPr="00554AA1">
        <w:rPr>
          <w:rFonts w:ascii="仿宋" w:eastAsia="仿宋" w:hAnsi="仿宋"/>
          <w:sz w:val="32"/>
          <w:szCs w:val="32"/>
        </w:rPr>
        <w:t xml:space="preserve"> 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优：</w:t>
      </w:r>
      <w:r w:rsidRPr="00554AA1">
        <w:rPr>
          <w:rFonts w:ascii="仿宋" w:eastAsia="仿宋" w:hAnsi="仿宋"/>
          <w:sz w:val="32"/>
          <w:szCs w:val="32"/>
        </w:rPr>
        <w:t>5分</w:t>
      </w:r>
    </w:p>
    <w:p w:rsidR="008F6072" w:rsidRPr="008F6072" w:rsidRDefault="00554AA1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吊球下落速度快，落点刁钻；挑球挑得又高又远；完成吊球和挑球后能迅速回中心位置。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8F6072">
        <w:rPr>
          <w:rFonts w:ascii="楷体" w:eastAsia="楷体" w:hAnsi="楷体" w:hint="eastAsia"/>
          <w:b/>
          <w:sz w:val="32"/>
          <w:szCs w:val="32"/>
        </w:rPr>
        <w:t>（五）实战比赛</w:t>
      </w:r>
      <w:r w:rsidR="00554AA1">
        <w:rPr>
          <w:rFonts w:ascii="楷体" w:eastAsia="楷体" w:hAnsi="楷体" w:hint="eastAsia"/>
          <w:b/>
          <w:sz w:val="32"/>
          <w:szCs w:val="32"/>
        </w:rPr>
        <w:t>：80分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1.方法：考生进行单打实战比赛，原则上打一局，比赛对手由</w:t>
      </w:r>
      <w:proofErr w:type="gramStart"/>
      <w:r w:rsidRPr="00554AA1">
        <w:rPr>
          <w:rFonts w:ascii="仿宋" w:eastAsia="仿宋" w:hAnsi="仿宋"/>
          <w:sz w:val="32"/>
          <w:szCs w:val="32"/>
        </w:rPr>
        <w:t>考评长指派</w:t>
      </w:r>
      <w:proofErr w:type="gramEnd"/>
      <w:r w:rsidRPr="00554AA1">
        <w:rPr>
          <w:rFonts w:ascii="仿宋" w:eastAsia="仿宋" w:hAnsi="仿宋"/>
          <w:sz w:val="32"/>
          <w:szCs w:val="32"/>
        </w:rPr>
        <w:t>，裁判由考评员担任。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2.要求：考生必须认真比赛，发挥技、战术水平，服从裁判的判决，争取优异成绩。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/>
          <w:sz w:val="32"/>
          <w:szCs w:val="32"/>
        </w:rPr>
        <w:t>3.评分标准：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差：</w:t>
      </w:r>
      <w:r>
        <w:rPr>
          <w:rFonts w:ascii="仿宋" w:eastAsia="仿宋" w:hAnsi="仿宋"/>
          <w:sz w:val="32"/>
          <w:szCs w:val="32"/>
        </w:rPr>
        <w:t>0</w:t>
      </w:r>
      <w:r w:rsidRPr="00554AA1">
        <w:rPr>
          <w:rFonts w:ascii="仿宋" w:eastAsia="仿宋" w:hAnsi="仿宋"/>
          <w:sz w:val="32"/>
          <w:szCs w:val="32"/>
        </w:rPr>
        <w:t>～30</w:t>
      </w:r>
      <w:r>
        <w:rPr>
          <w:rFonts w:ascii="仿宋" w:eastAsia="仿宋" w:hAnsi="仿宋" w:hint="eastAsia"/>
          <w:sz w:val="32"/>
          <w:szCs w:val="32"/>
        </w:rPr>
        <w:t>分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攻守技术差，</w:t>
      </w:r>
      <w:r w:rsidRPr="00554AA1">
        <w:rPr>
          <w:rFonts w:ascii="仿宋" w:eastAsia="仿宋" w:hAnsi="仿宋"/>
          <w:sz w:val="32"/>
          <w:szCs w:val="32"/>
        </w:rPr>
        <w:t xml:space="preserve"> 判断能力差，技、战术意识及运用差。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lastRenderedPageBreak/>
        <w:t>中：</w:t>
      </w:r>
      <w:r w:rsidRPr="00554AA1">
        <w:rPr>
          <w:rFonts w:ascii="仿宋" w:eastAsia="仿宋" w:hAnsi="仿宋"/>
          <w:sz w:val="32"/>
          <w:szCs w:val="32"/>
        </w:rPr>
        <w:t>31～50</w:t>
      </w:r>
      <w:r>
        <w:rPr>
          <w:rFonts w:ascii="仿宋" w:eastAsia="仿宋" w:hAnsi="仿宋" w:hint="eastAsia"/>
          <w:sz w:val="32"/>
          <w:szCs w:val="32"/>
        </w:rPr>
        <w:t>分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攻守技术不全面，判断能力一般，技、战术意识及运用一般。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良：</w:t>
      </w:r>
      <w:r w:rsidRPr="00554AA1">
        <w:rPr>
          <w:rFonts w:ascii="仿宋" w:eastAsia="仿宋" w:hAnsi="仿宋"/>
          <w:sz w:val="32"/>
          <w:szCs w:val="32"/>
        </w:rPr>
        <w:t>51～70</w:t>
      </w:r>
      <w:r>
        <w:rPr>
          <w:rFonts w:ascii="仿宋" w:eastAsia="仿宋" w:hAnsi="仿宋" w:hint="eastAsia"/>
          <w:sz w:val="32"/>
          <w:szCs w:val="32"/>
        </w:rPr>
        <w:t>分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攻守技术比较全面，判断能力比较强，技、战术意识较强，运用较合理。</w:t>
      </w:r>
    </w:p>
    <w:p w:rsidR="00554AA1" w:rsidRPr="00554AA1" w:rsidRDefault="00554AA1" w:rsidP="00554AA1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优：</w:t>
      </w:r>
      <w:r w:rsidRPr="00554AA1">
        <w:rPr>
          <w:rFonts w:ascii="仿宋" w:eastAsia="仿宋" w:hAnsi="仿宋"/>
          <w:sz w:val="32"/>
          <w:szCs w:val="32"/>
        </w:rPr>
        <w:t>71～80</w:t>
      </w:r>
      <w:r>
        <w:rPr>
          <w:rFonts w:ascii="仿宋" w:eastAsia="仿宋" w:hAnsi="仿宋" w:hint="eastAsia"/>
          <w:sz w:val="32"/>
          <w:szCs w:val="32"/>
        </w:rPr>
        <w:t>分</w:t>
      </w:r>
      <w:bookmarkStart w:id="0" w:name="_GoBack"/>
      <w:bookmarkEnd w:id="0"/>
    </w:p>
    <w:p w:rsidR="008F6072" w:rsidRPr="008F6072" w:rsidRDefault="00554AA1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4AA1">
        <w:rPr>
          <w:rFonts w:ascii="仿宋" w:eastAsia="仿宋" w:hAnsi="仿宋" w:hint="eastAsia"/>
          <w:sz w:val="32"/>
          <w:szCs w:val="32"/>
        </w:rPr>
        <w:t>攻守技术全面，判断能力强，技、战术意识强，运用合理。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8F6072">
        <w:rPr>
          <w:rFonts w:ascii="黑体" w:eastAsia="黑体" w:hAnsi="黑体" w:hint="eastAsia"/>
          <w:sz w:val="32"/>
          <w:szCs w:val="32"/>
        </w:rPr>
        <w:t>三、名次排序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 w:hint="eastAsia"/>
          <w:sz w:val="32"/>
          <w:szCs w:val="32"/>
        </w:rPr>
        <w:t>（一）按测试总得分高低依次排序，得分高者名次列前。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 w:hint="eastAsia"/>
          <w:sz w:val="32"/>
          <w:szCs w:val="32"/>
        </w:rPr>
        <w:t>（二）如总得分相等：</w:t>
      </w:r>
    </w:p>
    <w:p w:rsidR="008F6072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/>
          <w:sz w:val="32"/>
          <w:szCs w:val="32"/>
        </w:rPr>
        <w:t>1.按实战比赛胜负排序，胜者名次列前。</w:t>
      </w:r>
    </w:p>
    <w:p w:rsidR="0099604F" w:rsidRPr="008F6072" w:rsidRDefault="008F6072" w:rsidP="008F60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F6072">
        <w:rPr>
          <w:rFonts w:ascii="仿宋" w:eastAsia="仿宋" w:hAnsi="仿宋"/>
          <w:sz w:val="32"/>
          <w:szCs w:val="32"/>
        </w:rPr>
        <w:t>2.若实战比赛仍无法排出名次，则由考评组再安排相应比赛定名次。</w:t>
      </w:r>
    </w:p>
    <w:sectPr w:rsidR="0099604F" w:rsidRPr="008F6072" w:rsidSect="008F6072">
      <w:footerReference w:type="default" r:id="rId9"/>
      <w:pgSz w:w="11906" w:h="16838"/>
      <w:pgMar w:top="1985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A6F" w:rsidRDefault="00167A6F" w:rsidP="008F6072">
      <w:r>
        <w:separator/>
      </w:r>
    </w:p>
  </w:endnote>
  <w:endnote w:type="continuationSeparator" w:id="0">
    <w:p w:rsidR="00167A6F" w:rsidRDefault="00167A6F" w:rsidP="008F6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3960800"/>
      <w:docPartObj>
        <w:docPartGallery w:val="Page Numbers (Bottom of Page)"/>
        <w:docPartUnique/>
      </w:docPartObj>
    </w:sdtPr>
    <w:sdtEndPr/>
    <w:sdtContent>
      <w:p w:rsidR="008F6072" w:rsidRDefault="008F60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AA1" w:rsidRPr="00554AA1">
          <w:rPr>
            <w:noProof/>
            <w:lang w:val="zh-CN"/>
          </w:rPr>
          <w:t>1</w:t>
        </w:r>
        <w:r>
          <w:fldChar w:fldCharType="end"/>
        </w:r>
      </w:p>
    </w:sdtContent>
  </w:sdt>
  <w:p w:rsidR="008F6072" w:rsidRDefault="008F60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A6F" w:rsidRDefault="00167A6F" w:rsidP="008F6072">
      <w:r>
        <w:separator/>
      </w:r>
    </w:p>
  </w:footnote>
  <w:footnote w:type="continuationSeparator" w:id="0">
    <w:p w:rsidR="00167A6F" w:rsidRDefault="00167A6F" w:rsidP="008F6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B2"/>
    <w:rsid w:val="00167A6F"/>
    <w:rsid w:val="00554AA1"/>
    <w:rsid w:val="008F6072"/>
    <w:rsid w:val="0099604F"/>
    <w:rsid w:val="00AE59B2"/>
    <w:rsid w:val="00FD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06561"/>
  <w15:chartTrackingRefBased/>
  <w15:docId w15:val="{FEB8F371-D386-41CF-9E29-9D301C7F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0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60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60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60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000714</dc:creator>
  <cp:keywords/>
  <dc:description/>
  <cp:lastModifiedBy>000714</cp:lastModifiedBy>
  <cp:revision>3</cp:revision>
  <dcterms:created xsi:type="dcterms:W3CDTF">2021-01-26T07:27:00Z</dcterms:created>
  <dcterms:modified xsi:type="dcterms:W3CDTF">2021-02-01T08:11:00Z</dcterms:modified>
</cp:coreProperties>
</file>