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44030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河南推拿职业学院</w:t>
      </w:r>
    </w:p>
    <w:p w14:paraId="7CBBCD40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视障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生提前单独招生</w:t>
      </w:r>
      <w:r>
        <w:rPr>
          <w:rFonts w:hint="eastAsia" w:ascii="方正小标宋简体" w:hAnsi="黑体" w:eastAsia="方正小标宋简体"/>
          <w:sz w:val="44"/>
          <w:szCs w:val="44"/>
        </w:rPr>
        <w:t>考试大纲</w:t>
      </w:r>
    </w:p>
    <w:p w14:paraId="26532F36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《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职业</w:t>
      </w:r>
      <w:r>
        <w:rPr>
          <w:rFonts w:hint="eastAsia" w:ascii="方正小标宋简体" w:hAnsi="黑体" w:eastAsia="方正小标宋简体"/>
          <w:sz w:val="44"/>
          <w:szCs w:val="44"/>
        </w:rPr>
        <w:t>素质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黑体" w:eastAsia="方正小标宋简体"/>
          <w:sz w:val="44"/>
          <w:szCs w:val="44"/>
        </w:rPr>
        <w:t>》</w:t>
      </w:r>
    </w:p>
    <w:p w14:paraId="3FCCF799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一、考试性质与目的</w:t>
      </w:r>
    </w:p>
    <w:p w14:paraId="307F4B36"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444444"/>
          <w:sz w:val="32"/>
          <w:szCs w:val="32"/>
        </w:rPr>
        <w:t>是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应届普通</w:t>
      </w:r>
      <w:r>
        <w:rPr>
          <w:rFonts w:ascii="仿宋" w:hAnsi="仿宋" w:eastAsia="仿宋" w:cs="Arial"/>
          <w:color w:val="444444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视障生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提前单独招生考试（下称：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视障生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单招）是面向视力残疾学生的单招考试。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职业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素质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考核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是为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其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而设置的具有选拔性质的考核环节，侧重考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查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考生的思想道德素质、科学素质、人文素质、健康素质、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心理素质、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专业认识等内容。其目的是测试考生的基本品质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生活能力、学习能力、心理能力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以及分析问题、解决问题的能力。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</w:t>
      </w:r>
      <w:r>
        <w:rPr>
          <w:rFonts w:ascii="仿宋" w:hAnsi="仿宋" w:eastAsia="仿宋" w:cs="Arial"/>
          <w:color w:val="444444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学院年度</w:t>
      </w:r>
      <w:r>
        <w:rPr>
          <w:rFonts w:ascii="仿宋" w:hAnsi="仿宋" w:eastAsia="仿宋" w:cs="Arial"/>
          <w:color w:val="444444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文化和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职业素质</w:t>
      </w:r>
      <w:r>
        <w:rPr>
          <w:rFonts w:ascii="仿宋" w:hAnsi="仿宋" w:eastAsia="仿宋" w:cs="Arial"/>
          <w:color w:val="444444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单招考试</w:t>
      </w:r>
      <w:r>
        <w:rPr>
          <w:rFonts w:ascii="仿宋" w:hAnsi="仿宋" w:eastAsia="仿宋" w:cs="Arial"/>
          <w:color w:val="444444"/>
          <w:sz w:val="32"/>
          <w:szCs w:val="32"/>
        </w:rPr>
        <w:t>应具有较高的信度、效度，适当的难度和必要的区分度。</w:t>
      </w:r>
    </w:p>
    <w:p w14:paraId="0E480C45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  <w:lang w:val="en-US" w:eastAsia="zh-CN"/>
        </w:rPr>
        <w:t>考核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要求</w:t>
      </w:r>
    </w:p>
    <w:p w14:paraId="26F2363F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心理素质：乐观开朗，积极上进，有自信心；能够冷静地处理问题，不偏激，不固执，具有一定的情绪调节和自控能力；</w:t>
      </w:r>
    </w:p>
    <w:p w14:paraId="2007F96C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仪表仪态：衣着整洁，仪表得体，举止大方，符合职业特点；五官端正，姿态自然，肢体表达得当；</w:t>
      </w:r>
    </w:p>
    <w:p w14:paraId="7728F949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语言表达：口齿清楚，语速适宜，表达准确，简洁、流畅，能够较准确地表达自己的观点；回答问题态度积极，并能做出恰当的回应；</w:t>
      </w:r>
    </w:p>
    <w:p w14:paraId="4B56AA39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思维品质：能正确地理解和分析问题，抓住要点，并及时做出适当的反应，思维灵活，条理清晰，逻辑性强，有较好的应变能力。</w:t>
      </w:r>
    </w:p>
    <w:p w14:paraId="56E2E6C6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、测试内容</w:t>
      </w:r>
    </w:p>
    <w:p w14:paraId="62BDBF2C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自我介绍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及特长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展示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100分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</w:p>
    <w:p w14:paraId="671065CE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Arial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（二）生活能力。（80分）</w:t>
      </w:r>
    </w:p>
    <w:p w14:paraId="50506492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（三）开放性题目问答（主观题，无标准答案），主要考查考生的心理能力、语言表达能力、思辨能力、逻辑思维能力、应急处理能力等。（120分）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CA3F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TY4ZjNmMzBlMGZiMTFmNDgwOGZjMTk0OTdjMWYifQ=="/>
  </w:docVars>
  <w:rsids>
    <w:rsidRoot w:val="00DE78F5"/>
    <w:rsid w:val="00016D8A"/>
    <w:rsid w:val="000C74E6"/>
    <w:rsid w:val="00173BFF"/>
    <w:rsid w:val="0017626E"/>
    <w:rsid w:val="001A6CA6"/>
    <w:rsid w:val="001E30AC"/>
    <w:rsid w:val="001E5CF6"/>
    <w:rsid w:val="002A4801"/>
    <w:rsid w:val="002C3517"/>
    <w:rsid w:val="003233A8"/>
    <w:rsid w:val="00366072"/>
    <w:rsid w:val="00366B71"/>
    <w:rsid w:val="003D62E4"/>
    <w:rsid w:val="00407F9F"/>
    <w:rsid w:val="00436CBD"/>
    <w:rsid w:val="0044396A"/>
    <w:rsid w:val="00455023"/>
    <w:rsid w:val="00470F08"/>
    <w:rsid w:val="0059372E"/>
    <w:rsid w:val="00607503"/>
    <w:rsid w:val="0061207E"/>
    <w:rsid w:val="0065368D"/>
    <w:rsid w:val="006602F3"/>
    <w:rsid w:val="0071767F"/>
    <w:rsid w:val="00760EF3"/>
    <w:rsid w:val="00784141"/>
    <w:rsid w:val="007E6594"/>
    <w:rsid w:val="008503D6"/>
    <w:rsid w:val="008B1EF3"/>
    <w:rsid w:val="008D071B"/>
    <w:rsid w:val="008D7257"/>
    <w:rsid w:val="008F2166"/>
    <w:rsid w:val="0093603C"/>
    <w:rsid w:val="00967435"/>
    <w:rsid w:val="009C4FC2"/>
    <w:rsid w:val="009D1BCB"/>
    <w:rsid w:val="009F1319"/>
    <w:rsid w:val="00A5351D"/>
    <w:rsid w:val="00AD5577"/>
    <w:rsid w:val="00AF688F"/>
    <w:rsid w:val="00B63BFF"/>
    <w:rsid w:val="00B87E76"/>
    <w:rsid w:val="00BF0FE4"/>
    <w:rsid w:val="00C34864"/>
    <w:rsid w:val="00C76F96"/>
    <w:rsid w:val="00C96B46"/>
    <w:rsid w:val="00D004A5"/>
    <w:rsid w:val="00D221E6"/>
    <w:rsid w:val="00D23EB8"/>
    <w:rsid w:val="00D276E1"/>
    <w:rsid w:val="00D4401F"/>
    <w:rsid w:val="00D5302B"/>
    <w:rsid w:val="00D91CA3"/>
    <w:rsid w:val="00DE78F5"/>
    <w:rsid w:val="00E3064B"/>
    <w:rsid w:val="00EA0FDE"/>
    <w:rsid w:val="00EE1485"/>
    <w:rsid w:val="00F24933"/>
    <w:rsid w:val="00F260E9"/>
    <w:rsid w:val="00F728AD"/>
    <w:rsid w:val="00F930F9"/>
    <w:rsid w:val="00FA7DAC"/>
    <w:rsid w:val="00FC2934"/>
    <w:rsid w:val="018D1303"/>
    <w:rsid w:val="040F1FBD"/>
    <w:rsid w:val="09DA3781"/>
    <w:rsid w:val="0C68365E"/>
    <w:rsid w:val="0CCB01BA"/>
    <w:rsid w:val="10015392"/>
    <w:rsid w:val="13166EC3"/>
    <w:rsid w:val="139827EE"/>
    <w:rsid w:val="13B43F0A"/>
    <w:rsid w:val="17370E6B"/>
    <w:rsid w:val="22087EA3"/>
    <w:rsid w:val="22E82B34"/>
    <w:rsid w:val="25051A3C"/>
    <w:rsid w:val="29731DC3"/>
    <w:rsid w:val="2F6A5C1F"/>
    <w:rsid w:val="308433D0"/>
    <w:rsid w:val="32471BA5"/>
    <w:rsid w:val="3A9726D6"/>
    <w:rsid w:val="483D0E16"/>
    <w:rsid w:val="4A7B4948"/>
    <w:rsid w:val="4F1713AF"/>
    <w:rsid w:val="50D57636"/>
    <w:rsid w:val="5E2D2EB2"/>
    <w:rsid w:val="5E337979"/>
    <w:rsid w:val="5F05792D"/>
    <w:rsid w:val="611670BF"/>
    <w:rsid w:val="64DF3573"/>
    <w:rsid w:val="67D6720D"/>
    <w:rsid w:val="68016A6B"/>
    <w:rsid w:val="68694A57"/>
    <w:rsid w:val="6FB709C0"/>
    <w:rsid w:val="6FF45BC1"/>
    <w:rsid w:val="70854902"/>
    <w:rsid w:val="712F3585"/>
    <w:rsid w:val="713470EB"/>
    <w:rsid w:val="73825638"/>
    <w:rsid w:val="73DA3B14"/>
    <w:rsid w:val="7682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640</Characters>
  <Lines>11</Lines>
  <Paragraphs>3</Paragraphs>
  <TotalTime>0</TotalTime>
  <ScaleCrop>false</ScaleCrop>
  <LinksUpToDate>false</LinksUpToDate>
  <CharactersWithSpaces>640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2017-12-21T13:58:00Z</dcterms:created>
  <dc:creator>admin</dc:creator>
  <cp:lastModifiedBy>李荣华</cp:lastModifiedBy>
  <cp:lastPrinted>2020-06-15T01:43:00Z</cp:lastPrinted>
  <dcterms:modified xsi:type="dcterms:W3CDTF">2025-04-10T03:04:31Z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2FD9ABA52C984438A842D626CF5BB137</vt:lpwstr>
  </property>
  <property fmtid="{D5CDD505-2E9C-101B-9397-08002B2CF9AE}" pid="4" name="KSOTemplateDocerSaveRecord">
    <vt:lpwstr>eyJoZGlkIjoiOTA1MTY4ZjNmMzBlMGZiMTFmNDgwOGZjMTk0OTdjMWYiLCJ1c2VySWQiOiIxNDA5NzE0MTk4In0=</vt:lpwstr>
  </property>
</Properties>
</file>